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A50" w:rsidRPr="00101A50" w:rsidRDefault="00101A50" w:rsidP="00101A50">
      <w:pPr>
        <w:shd w:val="clear" w:color="auto" w:fill="FFFFFF"/>
        <w:spacing w:before="300" w:after="150" w:line="240" w:lineRule="auto"/>
        <w:outlineLvl w:val="2"/>
        <w:rPr>
          <w:rFonts w:ascii="Arial" w:eastAsia="Times New Roman" w:hAnsi="Arial" w:cs="Arial"/>
          <w:b/>
          <w:bCs/>
          <w:caps/>
          <w:color w:val="0000FF"/>
          <w:sz w:val="44"/>
          <w:szCs w:val="44"/>
        </w:rPr>
      </w:pPr>
      <w:r w:rsidRPr="00101A50">
        <w:rPr>
          <w:rFonts w:ascii="Arial" w:eastAsia="Times New Roman" w:hAnsi="Arial" w:cs="Arial"/>
          <w:b/>
          <w:bCs/>
          <w:caps/>
          <w:color w:val="0000FF"/>
          <w:sz w:val="44"/>
          <w:szCs w:val="44"/>
        </w:rPr>
        <w:t>NSS</w:t>
      </w:r>
    </w:p>
    <w:p w:rsidR="00101A50" w:rsidRPr="00101A50" w:rsidRDefault="00101A50" w:rsidP="00101A50">
      <w:pPr>
        <w:spacing w:before="300" w:after="300" w:line="240" w:lineRule="auto"/>
        <w:rPr>
          <w:rFonts w:ascii="Times New Roman" w:eastAsia="Times New Roman" w:hAnsi="Times New Roman" w:cs="Times New Roman"/>
          <w:sz w:val="24"/>
          <w:szCs w:val="24"/>
        </w:rPr>
      </w:pPr>
      <w:r w:rsidRPr="00101A50">
        <w:rPr>
          <w:rFonts w:ascii="Times New Roman" w:eastAsia="Times New Roman" w:hAnsi="Times New Roman" w:cs="Times New Roman"/>
          <w:sz w:val="24"/>
          <w:szCs w:val="24"/>
        </w:rPr>
        <w:pict>
          <v:rect id="_x0000_i1025" style="width:0;height:0" o:hralign="center" o:hrstd="t" o:hrnoshade="t" o:hr="t" fillcolor="#4d4d4d" stroked="f"/>
        </w:pict>
      </w:r>
    </w:p>
    <w:p w:rsidR="00101A50" w:rsidRPr="00101A50" w:rsidRDefault="00101A50" w:rsidP="00101A50">
      <w:pPr>
        <w:shd w:val="clear" w:color="auto" w:fill="FFFFFF"/>
        <w:spacing w:after="0" w:line="293" w:lineRule="atLeast"/>
        <w:jc w:val="both"/>
        <w:rPr>
          <w:rFonts w:ascii="Arial" w:eastAsia="Times New Roman" w:hAnsi="Arial" w:cs="Arial"/>
          <w:color w:val="4D4D4D"/>
          <w:sz w:val="20"/>
        </w:rPr>
      </w:pPr>
      <w:r w:rsidRPr="00101A50">
        <w:rPr>
          <w:rFonts w:ascii="Times New Roman" w:eastAsia="Times New Roman" w:hAnsi="Times New Roman" w:cs="Times New Roman"/>
          <w:b/>
          <w:bCs/>
          <w:color w:val="000000"/>
          <w:sz w:val="27"/>
          <w:szCs w:val="27"/>
          <w:lang w:val="en-IN"/>
        </w:rPr>
        <w:t>NATIONAL SERVICE SCHEME</w:t>
      </w:r>
    </w:p>
    <w:p w:rsidR="00101A50" w:rsidRPr="00101A50" w:rsidRDefault="00101A50" w:rsidP="00101A50">
      <w:pPr>
        <w:shd w:val="clear" w:color="auto" w:fill="FFFFFF"/>
        <w:spacing w:after="0" w:line="293" w:lineRule="atLeast"/>
        <w:jc w:val="both"/>
        <w:rPr>
          <w:rFonts w:ascii="Arial" w:eastAsia="Times New Roman" w:hAnsi="Arial" w:cs="Arial"/>
          <w:color w:val="4D4D4D"/>
          <w:sz w:val="20"/>
        </w:rPr>
      </w:pPr>
      <w:r w:rsidRPr="00101A50">
        <w:rPr>
          <w:rFonts w:ascii="Times New Roman" w:eastAsia="Times New Roman" w:hAnsi="Times New Roman" w:cs="Times New Roman"/>
          <w:color w:val="747474"/>
          <w:sz w:val="17"/>
          <w:szCs w:val="17"/>
        </w:rPr>
        <w:t> </w:t>
      </w:r>
    </w:p>
    <w:p w:rsidR="00101A50" w:rsidRPr="00101A50" w:rsidRDefault="00101A50" w:rsidP="00101A50">
      <w:pPr>
        <w:shd w:val="clear" w:color="auto" w:fill="FFFFFF"/>
        <w:spacing w:after="0"/>
        <w:rPr>
          <w:rFonts w:ascii="Arial" w:eastAsia="Times New Roman" w:hAnsi="Arial" w:cs="Arial"/>
          <w:color w:val="4D4D4D"/>
          <w:sz w:val="20"/>
        </w:rPr>
      </w:pPr>
      <w:r w:rsidRPr="00101A50">
        <w:rPr>
          <w:rFonts w:ascii="Times New Roman" w:eastAsia="Times New Roman" w:hAnsi="Times New Roman" w:cs="Times New Roman"/>
          <w:color w:val="000000"/>
          <w:sz w:val="24"/>
          <w:szCs w:val="24"/>
          <w:lang w:val="en-IN"/>
        </w:rPr>
        <w:t>The National Service Scheme (NSS) is a central sector scheme of Govt. of India, Ministry of Youth Affairs and Sports. It provides opportunity to the student youth of 11th and12th class at schools at 12 board level and student youth of technical institution, Graduate and Post graduate at colleges and university level of India to take part in various government led community service programmes. The sole aim of the NSS is to provide hands on experience to young students in delivering community services.</w:t>
      </w:r>
    </w:p>
    <w:p w:rsidR="00101A50" w:rsidRPr="00101A50" w:rsidRDefault="00101A50" w:rsidP="00101A50">
      <w:pPr>
        <w:shd w:val="clear" w:color="auto" w:fill="FFFFFF"/>
        <w:spacing w:after="0"/>
        <w:rPr>
          <w:rFonts w:ascii="Arial" w:eastAsia="Times New Roman" w:hAnsi="Arial" w:cs="Arial"/>
          <w:color w:val="4D4D4D"/>
          <w:sz w:val="20"/>
        </w:rPr>
      </w:pPr>
      <w:r w:rsidRPr="00101A50">
        <w:rPr>
          <w:rFonts w:ascii="Times New Roman" w:eastAsia="Times New Roman" w:hAnsi="Times New Roman" w:cs="Times New Roman"/>
          <w:color w:val="000000"/>
          <w:sz w:val="24"/>
          <w:szCs w:val="24"/>
          <w:lang w:val="en-IN"/>
        </w:rPr>
        <w:t>It also provides the student opportunity to understand the community identify its needs and problems as well as the solutions in which they can be unvalued by assuming social and civic responsibilities. NSS enables students to participate in various programmes of Social service and National development and to help the community.</w:t>
      </w:r>
    </w:p>
    <w:p w:rsidR="00101A50" w:rsidRPr="00101A50" w:rsidRDefault="00101A50" w:rsidP="00101A50">
      <w:pPr>
        <w:shd w:val="clear" w:color="auto" w:fill="FFFFFF"/>
        <w:spacing w:after="0" w:line="293" w:lineRule="atLeast"/>
        <w:jc w:val="both"/>
        <w:rPr>
          <w:rFonts w:ascii="Arial" w:eastAsia="Times New Roman" w:hAnsi="Arial" w:cs="Arial"/>
          <w:color w:val="4D4D4D"/>
          <w:sz w:val="20"/>
        </w:rPr>
      </w:pPr>
      <w:r w:rsidRPr="00101A50">
        <w:rPr>
          <w:rFonts w:ascii="Times New Roman" w:eastAsia="Times New Roman" w:hAnsi="Times New Roman" w:cs="Times New Roman"/>
          <w:color w:val="747474"/>
          <w:sz w:val="17"/>
          <w:szCs w:val="17"/>
        </w:rPr>
        <w:t> </w:t>
      </w:r>
    </w:p>
    <w:p w:rsidR="00101A50" w:rsidRPr="00101A50" w:rsidRDefault="00101A50" w:rsidP="00101A50">
      <w:pPr>
        <w:shd w:val="clear" w:color="auto" w:fill="FFFFFF"/>
        <w:spacing w:after="0" w:line="293" w:lineRule="atLeast"/>
        <w:jc w:val="both"/>
        <w:rPr>
          <w:rFonts w:ascii="Arial" w:eastAsia="Times New Roman" w:hAnsi="Arial" w:cs="Arial"/>
          <w:color w:val="4D4D4D"/>
          <w:sz w:val="20"/>
        </w:rPr>
      </w:pPr>
      <w:r w:rsidRPr="00101A50">
        <w:rPr>
          <w:rFonts w:ascii="Times New Roman" w:eastAsia="Times New Roman" w:hAnsi="Times New Roman" w:cs="Times New Roman"/>
          <w:color w:val="000000"/>
          <w:sz w:val="24"/>
          <w:szCs w:val="24"/>
          <w:shd w:val="clear" w:color="auto" w:fill="CCFFFF"/>
          <w:lang w:val="en-IN"/>
        </w:rPr>
        <w:t>The broad objectives of</w:t>
      </w:r>
      <w:r>
        <w:rPr>
          <w:rFonts w:ascii="Times New Roman" w:eastAsia="Times New Roman" w:hAnsi="Times New Roman" w:cs="Times New Roman"/>
          <w:color w:val="000000"/>
          <w:sz w:val="24"/>
          <w:szCs w:val="24"/>
          <w:shd w:val="clear" w:color="auto" w:fill="CCFFFF"/>
          <w:lang w:val="en-IN"/>
        </w:rPr>
        <w:t xml:space="preserve"> </w:t>
      </w:r>
      <w:r w:rsidRPr="00101A50">
        <w:rPr>
          <w:rFonts w:ascii="Times New Roman" w:eastAsia="Times New Roman" w:hAnsi="Times New Roman" w:cs="Times New Roman"/>
          <w:color w:val="000000"/>
          <w:sz w:val="24"/>
          <w:szCs w:val="24"/>
          <w:shd w:val="clear" w:color="auto" w:fill="CCFFFF"/>
          <w:lang w:val="en-IN"/>
        </w:rPr>
        <w:t>NSS are to:-</w:t>
      </w:r>
    </w:p>
    <w:p w:rsidR="00101A50" w:rsidRPr="00101A50" w:rsidRDefault="00101A50" w:rsidP="00101A50">
      <w:pPr>
        <w:shd w:val="clear" w:color="auto" w:fill="FFFFFF"/>
        <w:spacing w:after="0" w:line="293" w:lineRule="atLeast"/>
        <w:jc w:val="both"/>
        <w:rPr>
          <w:rFonts w:ascii="Arial" w:eastAsia="Times New Roman" w:hAnsi="Arial" w:cs="Arial"/>
          <w:color w:val="4D4D4D"/>
          <w:sz w:val="20"/>
        </w:rPr>
      </w:pPr>
      <w:r w:rsidRPr="00101A50">
        <w:rPr>
          <w:rFonts w:ascii="Times New Roman" w:eastAsia="Times New Roman" w:hAnsi="Times New Roman" w:cs="Times New Roman"/>
          <w:color w:val="747474"/>
          <w:sz w:val="17"/>
          <w:szCs w:val="17"/>
        </w:rPr>
        <w:t> </w:t>
      </w:r>
    </w:p>
    <w:p w:rsidR="00101A50" w:rsidRPr="00101A50" w:rsidRDefault="00101A50" w:rsidP="00101A50">
      <w:pPr>
        <w:shd w:val="clear" w:color="auto" w:fill="FFFFFF"/>
        <w:spacing w:after="0"/>
        <w:jc w:val="both"/>
        <w:rPr>
          <w:rFonts w:ascii="Arial" w:eastAsia="Times New Roman" w:hAnsi="Arial" w:cs="Arial"/>
          <w:color w:val="4D4D4D"/>
          <w:sz w:val="20"/>
        </w:rPr>
      </w:pPr>
      <w:r w:rsidRPr="00101A50">
        <w:rPr>
          <w:rFonts w:ascii="Times New Roman" w:eastAsia="Times New Roman" w:hAnsi="Times New Roman" w:cs="Times New Roman"/>
          <w:color w:val="000000"/>
          <w:sz w:val="24"/>
          <w:szCs w:val="24"/>
          <w:lang w:val="en-IN"/>
        </w:rPr>
        <w:t>1.    Understand the</w:t>
      </w:r>
      <w:r>
        <w:rPr>
          <w:rFonts w:ascii="Times New Roman" w:eastAsia="Times New Roman" w:hAnsi="Times New Roman" w:cs="Times New Roman"/>
          <w:color w:val="000000"/>
          <w:sz w:val="24"/>
          <w:szCs w:val="24"/>
          <w:lang w:val="en-IN"/>
        </w:rPr>
        <w:t xml:space="preserve"> </w:t>
      </w:r>
      <w:r w:rsidRPr="00101A50">
        <w:rPr>
          <w:rFonts w:ascii="Times New Roman" w:eastAsia="Times New Roman" w:hAnsi="Times New Roman" w:cs="Times New Roman"/>
          <w:color w:val="000000"/>
          <w:sz w:val="24"/>
          <w:szCs w:val="24"/>
          <w:lang w:val="en-IN"/>
        </w:rPr>
        <w:t>community in which they work.</w:t>
      </w:r>
    </w:p>
    <w:p w:rsidR="00101A50" w:rsidRPr="00101A50" w:rsidRDefault="00101A50" w:rsidP="00101A50">
      <w:pPr>
        <w:shd w:val="clear" w:color="auto" w:fill="FFFFFF"/>
        <w:spacing w:after="0"/>
        <w:jc w:val="both"/>
        <w:rPr>
          <w:rFonts w:ascii="Arial" w:eastAsia="Times New Roman" w:hAnsi="Arial" w:cs="Arial"/>
          <w:color w:val="4D4D4D"/>
          <w:sz w:val="20"/>
        </w:rPr>
      </w:pPr>
      <w:r w:rsidRPr="00101A50">
        <w:rPr>
          <w:rFonts w:ascii="Times New Roman" w:eastAsia="Times New Roman" w:hAnsi="Times New Roman" w:cs="Times New Roman"/>
          <w:color w:val="000000"/>
          <w:sz w:val="24"/>
          <w:szCs w:val="24"/>
          <w:lang w:val="en-IN"/>
        </w:rPr>
        <w:t>2.    Understand</w:t>
      </w:r>
      <w:r>
        <w:rPr>
          <w:rFonts w:ascii="Times New Roman" w:eastAsia="Times New Roman" w:hAnsi="Times New Roman" w:cs="Times New Roman"/>
          <w:color w:val="000000"/>
          <w:sz w:val="24"/>
          <w:szCs w:val="24"/>
          <w:lang w:val="en-IN"/>
        </w:rPr>
        <w:t xml:space="preserve"> </w:t>
      </w:r>
      <w:r w:rsidRPr="00101A50">
        <w:rPr>
          <w:rFonts w:ascii="Times New Roman" w:eastAsia="Times New Roman" w:hAnsi="Times New Roman" w:cs="Times New Roman"/>
          <w:color w:val="000000"/>
          <w:sz w:val="24"/>
          <w:szCs w:val="24"/>
          <w:lang w:val="en-IN"/>
        </w:rPr>
        <w:t>themselves in relation to their community.</w:t>
      </w:r>
    </w:p>
    <w:p w:rsidR="00101A50" w:rsidRPr="00101A50" w:rsidRDefault="00101A50" w:rsidP="00101A50">
      <w:pPr>
        <w:shd w:val="clear" w:color="auto" w:fill="FFFFFF"/>
        <w:spacing w:after="0"/>
        <w:jc w:val="both"/>
        <w:rPr>
          <w:rFonts w:ascii="Arial" w:eastAsia="Times New Roman" w:hAnsi="Arial" w:cs="Arial"/>
          <w:color w:val="4D4D4D"/>
          <w:sz w:val="20"/>
        </w:rPr>
      </w:pPr>
      <w:r w:rsidRPr="00101A50">
        <w:rPr>
          <w:rFonts w:ascii="Times New Roman" w:eastAsia="Times New Roman" w:hAnsi="Times New Roman" w:cs="Times New Roman"/>
          <w:color w:val="000000"/>
          <w:sz w:val="24"/>
          <w:szCs w:val="24"/>
          <w:lang w:val="en-IN"/>
        </w:rPr>
        <w:t>3.    Identify the</w:t>
      </w:r>
      <w:r>
        <w:rPr>
          <w:rFonts w:ascii="Times New Roman" w:eastAsia="Times New Roman" w:hAnsi="Times New Roman" w:cs="Times New Roman"/>
          <w:color w:val="000000"/>
          <w:sz w:val="24"/>
          <w:szCs w:val="24"/>
          <w:lang w:val="en-IN"/>
        </w:rPr>
        <w:t xml:space="preserve"> </w:t>
      </w:r>
      <w:r w:rsidRPr="00101A50">
        <w:rPr>
          <w:rFonts w:ascii="Times New Roman" w:eastAsia="Times New Roman" w:hAnsi="Times New Roman" w:cs="Times New Roman"/>
          <w:color w:val="000000"/>
          <w:sz w:val="24"/>
          <w:szCs w:val="24"/>
          <w:lang w:val="en-IN"/>
        </w:rPr>
        <w:t>needs and problems of the community and involve them in problem</w:t>
      </w:r>
    </w:p>
    <w:p w:rsidR="00101A50" w:rsidRPr="00101A50" w:rsidRDefault="00101A50" w:rsidP="00101A50">
      <w:pPr>
        <w:shd w:val="clear" w:color="auto" w:fill="FFFFFF"/>
        <w:spacing w:after="0"/>
        <w:jc w:val="both"/>
        <w:rPr>
          <w:rFonts w:ascii="Arial" w:eastAsia="Times New Roman" w:hAnsi="Arial" w:cs="Arial"/>
          <w:color w:val="4D4D4D"/>
          <w:sz w:val="20"/>
        </w:rPr>
      </w:pPr>
      <w:r w:rsidRPr="00101A50">
        <w:rPr>
          <w:rFonts w:ascii="Times New Roman" w:eastAsia="Times New Roman" w:hAnsi="Times New Roman" w:cs="Times New Roman"/>
          <w:color w:val="000000"/>
          <w:sz w:val="24"/>
          <w:szCs w:val="24"/>
          <w:lang w:val="en-IN"/>
        </w:rPr>
        <w:t>      </w:t>
      </w:r>
      <w:proofErr w:type="gramStart"/>
      <w:r w:rsidRPr="00101A50">
        <w:rPr>
          <w:rFonts w:ascii="Times New Roman" w:eastAsia="Times New Roman" w:hAnsi="Times New Roman" w:cs="Times New Roman"/>
          <w:color w:val="000000"/>
          <w:sz w:val="24"/>
          <w:szCs w:val="24"/>
          <w:lang w:val="en-IN"/>
        </w:rPr>
        <w:t>Clung process.</w:t>
      </w:r>
      <w:proofErr w:type="gramEnd"/>
    </w:p>
    <w:p w:rsidR="00101A50" w:rsidRPr="00101A50" w:rsidRDefault="00101A50" w:rsidP="00101A50">
      <w:pPr>
        <w:shd w:val="clear" w:color="auto" w:fill="FFFFFF"/>
        <w:spacing w:after="0"/>
        <w:jc w:val="both"/>
        <w:rPr>
          <w:rFonts w:ascii="Arial" w:eastAsia="Times New Roman" w:hAnsi="Arial" w:cs="Arial"/>
          <w:color w:val="4D4D4D"/>
          <w:sz w:val="20"/>
        </w:rPr>
      </w:pPr>
      <w:r w:rsidRPr="00101A50">
        <w:rPr>
          <w:rFonts w:ascii="Times New Roman" w:eastAsia="Times New Roman" w:hAnsi="Times New Roman" w:cs="Times New Roman"/>
          <w:color w:val="000000"/>
          <w:sz w:val="24"/>
          <w:szCs w:val="24"/>
          <w:lang w:val="en-IN"/>
        </w:rPr>
        <w:t>4.    Gain skills in</w:t>
      </w:r>
      <w:r>
        <w:rPr>
          <w:rFonts w:ascii="Times New Roman" w:eastAsia="Times New Roman" w:hAnsi="Times New Roman" w:cs="Times New Roman"/>
          <w:color w:val="000000"/>
          <w:sz w:val="24"/>
          <w:szCs w:val="24"/>
          <w:lang w:val="en-IN"/>
        </w:rPr>
        <w:t xml:space="preserve"> </w:t>
      </w:r>
      <w:r w:rsidRPr="00101A50">
        <w:rPr>
          <w:rFonts w:ascii="Times New Roman" w:eastAsia="Times New Roman" w:hAnsi="Times New Roman" w:cs="Times New Roman"/>
          <w:color w:val="000000"/>
          <w:sz w:val="24"/>
          <w:szCs w:val="24"/>
          <w:lang w:val="en-IN"/>
        </w:rPr>
        <w:t>mobilizing community participation.</w:t>
      </w:r>
    </w:p>
    <w:p w:rsidR="00101A50" w:rsidRPr="00101A50" w:rsidRDefault="00101A50" w:rsidP="00101A50">
      <w:pPr>
        <w:shd w:val="clear" w:color="auto" w:fill="FFFFFF"/>
        <w:spacing w:after="0"/>
        <w:jc w:val="both"/>
        <w:rPr>
          <w:rFonts w:ascii="Arial" w:eastAsia="Times New Roman" w:hAnsi="Arial" w:cs="Arial"/>
          <w:color w:val="4D4D4D"/>
          <w:sz w:val="20"/>
        </w:rPr>
      </w:pPr>
      <w:r w:rsidRPr="00101A50">
        <w:rPr>
          <w:rFonts w:ascii="Times New Roman" w:eastAsia="Times New Roman" w:hAnsi="Times New Roman" w:cs="Times New Roman"/>
          <w:color w:val="000000"/>
          <w:sz w:val="24"/>
          <w:szCs w:val="24"/>
          <w:lang w:val="en-IN"/>
        </w:rPr>
        <w:t>5.    Acquire leadership</w:t>
      </w:r>
      <w:r>
        <w:rPr>
          <w:rFonts w:ascii="Times New Roman" w:eastAsia="Times New Roman" w:hAnsi="Times New Roman" w:cs="Times New Roman"/>
          <w:color w:val="000000"/>
          <w:sz w:val="24"/>
          <w:szCs w:val="24"/>
          <w:lang w:val="en-IN"/>
        </w:rPr>
        <w:t xml:space="preserve"> </w:t>
      </w:r>
      <w:r w:rsidRPr="00101A50">
        <w:rPr>
          <w:rFonts w:ascii="Times New Roman" w:eastAsia="Times New Roman" w:hAnsi="Times New Roman" w:cs="Times New Roman"/>
          <w:color w:val="000000"/>
          <w:sz w:val="24"/>
          <w:szCs w:val="24"/>
          <w:lang w:val="en-IN"/>
        </w:rPr>
        <w:t>qualities and democratic attitudes.</w:t>
      </w:r>
    </w:p>
    <w:p w:rsidR="00101A50" w:rsidRPr="00101A50" w:rsidRDefault="003B33BD" w:rsidP="00101A50">
      <w:pPr>
        <w:shd w:val="clear" w:color="auto" w:fill="FFFFFF"/>
        <w:spacing w:after="0"/>
        <w:jc w:val="both"/>
        <w:rPr>
          <w:rFonts w:ascii="Arial" w:eastAsia="Times New Roman" w:hAnsi="Arial" w:cs="Arial"/>
          <w:color w:val="4D4D4D"/>
          <w:sz w:val="20"/>
        </w:rPr>
      </w:pPr>
      <w:r>
        <w:rPr>
          <w:rFonts w:ascii="Times New Roman" w:eastAsia="Times New Roman" w:hAnsi="Times New Roman" w:cs="Times New Roman"/>
          <w:noProof/>
          <w:color w:val="000000"/>
          <w:sz w:val="24"/>
          <w:szCs w:val="24"/>
        </w:rPr>
        <w:drawing>
          <wp:anchor distT="0" distB="0" distL="114300" distR="114300" simplePos="0" relativeHeight="251659264" behindDoc="0" locked="0" layoutInCell="1" allowOverlap="1">
            <wp:simplePos x="0" y="0"/>
            <wp:positionH relativeFrom="column">
              <wp:posOffset>3581400</wp:posOffset>
            </wp:positionH>
            <wp:positionV relativeFrom="paragraph">
              <wp:posOffset>167005</wp:posOffset>
            </wp:positionV>
            <wp:extent cx="3086100" cy="2076450"/>
            <wp:effectExtent l="19050" t="0" r="0" b="0"/>
            <wp:wrapNone/>
            <wp:docPr id="2" name="Picture 1" descr="1d029f1a-2cd3-4d74-90d8-f733645befa5.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d029f1a-2cd3-4d74-90d8-f733645befa5.jfif"/>
                    <pic:cNvPicPr/>
                  </pic:nvPicPr>
                  <pic:blipFill>
                    <a:blip r:embed="rId5"/>
                    <a:stretch>
                      <a:fillRect/>
                    </a:stretch>
                  </pic:blipFill>
                  <pic:spPr>
                    <a:xfrm rot="10800000" flipV="1">
                      <a:off x="0" y="0"/>
                      <a:ext cx="3086100" cy="2076450"/>
                    </a:xfrm>
                    <a:prstGeom prst="rect">
                      <a:avLst/>
                    </a:prstGeom>
                  </pic:spPr>
                </pic:pic>
              </a:graphicData>
            </a:graphic>
          </wp:anchor>
        </w:drawing>
      </w:r>
      <w:r w:rsidR="00101A50" w:rsidRPr="00101A50">
        <w:rPr>
          <w:rFonts w:ascii="Times New Roman" w:eastAsia="Times New Roman" w:hAnsi="Times New Roman" w:cs="Times New Roman"/>
          <w:color w:val="000000"/>
          <w:sz w:val="24"/>
          <w:szCs w:val="24"/>
          <w:lang w:val="en-IN"/>
        </w:rPr>
        <w:t>6.    Develop capacity</w:t>
      </w:r>
      <w:r w:rsidR="00101A50">
        <w:rPr>
          <w:rFonts w:ascii="Times New Roman" w:eastAsia="Times New Roman" w:hAnsi="Times New Roman" w:cs="Times New Roman"/>
          <w:color w:val="000000"/>
          <w:sz w:val="24"/>
          <w:szCs w:val="24"/>
          <w:lang w:val="en-IN"/>
        </w:rPr>
        <w:t xml:space="preserve"> </w:t>
      </w:r>
      <w:r w:rsidR="00101A50" w:rsidRPr="00101A50">
        <w:rPr>
          <w:rFonts w:ascii="Times New Roman" w:eastAsia="Times New Roman" w:hAnsi="Times New Roman" w:cs="Times New Roman"/>
          <w:color w:val="000000"/>
          <w:sz w:val="24"/>
          <w:szCs w:val="24"/>
          <w:lang w:val="en-IN"/>
        </w:rPr>
        <w:t>to meet emergencies and natural disasters.</w:t>
      </w:r>
    </w:p>
    <w:p w:rsidR="003F22CA" w:rsidRDefault="003B33BD">
      <w:r>
        <w:rPr>
          <w:noProof/>
        </w:rPr>
        <w:drawing>
          <wp:anchor distT="0" distB="0" distL="114300" distR="114300" simplePos="0" relativeHeight="251658240" behindDoc="0" locked="0" layoutInCell="1" allowOverlap="1">
            <wp:simplePos x="0" y="0"/>
            <wp:positionH relativeFrom="column">
              <wp:posOffset>-885825</wp:posOffset>
            </wp:positionH>
            <wp:positionV relativeFrom="paragraph">
              <wp:posOffset>117475</wp:posOffset>
            </wp:positionV>
            <wp:extent cx="2514600" cy="1885950"/>
            <wp:effectExtent l="19050" t="0" r="0" b="0"/>
            <wp:wrapNone/>
            <wp:docPr id="1" name="Picture 0" descr="9b8374cc-6e94-4401-a4e4-6a6a483759f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b8374cc-6e94-4401-a4e4-6a6a483759fb.jpg"/>
                    <pic:cNvPicPr/>
                  </pic:nvPicPr>
                  <pic:blipFill>
                    <a:blip r:embed="rId6" cstate="print"/>
                    <a:stretch>
                      <a:fillRect/>
                    </a:stretch>
                  </pic:blipFill>
                  <pic:spPr>
                    <a:xfrm rot="10800000" flipV="1">
                      <a:off x="0" y="0"/>
                      <a:ext cx="2514600" cy="1885950"/>
                    </a:xfrm>
                    <a:prstGeom prst="rect">
                      <a:avLst/>
                    </a:prstGeom>
                  </pic:spPr>
                </pic:pic>
              </a:graphicData>
            </a:graphic>
          </wp:anchor>
        </w:drawing>
      </w:r>
      <w:r>
        <w:rPr>
          <w:noProof/>
        </w:rPr>
        <w:drawing>
          <wp:anchor distT="0" distB="0" distL="114300" distR="114300" simplePos="0" relativeHeight="251660288" behindDoc="0" locked="0" layoutInCell="1" allowOverlap="1">
            <wp:simplePos x="0" y="0"/>
            <wp:positionH relativeFrom="column">
              <wp:posOffset>1590040</wp:posOffset>
            </wp:positionH>
            <wp:positionV relativeFrom="paragraph">
              <wp:posOffset>31115</wp:posOffset>
            </wp:positionV>
            <wp:extent cx="1990725" cy="1990725"/>
            <wp:effectExtent l="19050" t="0" r="9525" b="0"/>
            <wp:wrapNone/>
            <wp:docPr id="3" name="Picture 2" descr="d84fb526-9300-4471-9402-2bd228914bcb.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84fb526-9300-4471-9402-2bd228914bcb.jfif"/>
                    <pic:cNvPicPr/>
                  </pic:nvPicPr>
                  <pic:blipFill>
                    <a:blip r:embed="rId7" cstate="print"/>
                    <a:stretch>
                      <a:fillRect/>
                    </a:stretch>
                  </pic:blipFill>
                  <pic:spPr>
                    <a:xfrm>
                      <a:off x="0" y="0"/>
                      <a:ext cx="1990725" cy="1990725"/>
                    </a:xfrm>
                    <a:prstGeom prst="rect">
                      <a:avLst/>
                    </a:prstGeom>
                  </pic:spPr>
                </pic:pic>
              </a:graphicData>
            </a:graphic>
          </wp:anchor>
        </w:drawing>
      </w:r>
    </w:p>
    <w:p w:rsidR="003B33BD" w:rsidRDefault="003B33BD"/>
    <w:p w:rsidR="003B33BD" w:rsidRDefault="003B33BD"/>
    <w:p w:rsidR="003B33BD" w:rsidRDefault="003B33BD"/>
    <w:p w:rsidR="003B33BD" w:rsidRDefault="003B33BD"/>
    <w:p w:rsidR="003B33BD" w:rsidRDefault="00B509A8">
      <w:r>
        <w:rPr>
          <w:noProof/>
        </w:rPr>
        <w:drawing>
          <wp:anchor distT="0" distB="0" distL="114300" distR="114300" simplePos="0" relativeHeight="251661312" behindDoc="0" locked="0" layoutInCell="1" allowOverlap="1">
            <wp:simplePos x="0" y="0"/>
            <wp:positionH relativeFrom="column">
              <wp:posOffset>-1162050</wp:posOffset>
            </wp:positionH>
            <wp:positionV relativeFrom="paragraph">
              <wp:posOffset>121285</wp:posOffset>
            </wp:positionV>
            <wp:extent cx="7829550" cy="4295775"/>
            <wp:effectExtent l="19050" t="0" r="0" b="0"/>
            <wp:wrapNone/>
            <wp:docPr id="5" name="Picture 4" descr="8c37930f-58a0-4e51-8937-a6012ec54693.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c37930f-58a0-4e51-8937-a6012ec54693.jfif"/>
                    <pic:cNvPicPr/>
                  </pic:nvPicPr>
                  <pic:blipFill>
                    <a:blip r:embed="rId8"/>
                    <a:stretch>
                      <a:fillRect/>
                    </a:stretch>
                  </pic:blipFill>
                  <pic:spPr>
                    <a:xfrm>
                      <a:off x="0" y="0"/>
                      <a:ext cx="7829550" cy="4295775"/>
                    </a:xfrm>
                    <a:prstGeom prst="rect">
                      <a:avLst/>
                    </a:prstGeom>
                  </pic:spPr>
                </pic:pic>
              </a:graphicData>
            </a:graphic>
          </wp:anchor>
        </w:drawing>
      </w:r>
      <w:r w:rsidR="003B33BD">
        <w:tab/>
      </w:r>
      <w:r w:rsidR="003B33BD">
        <w:tab/>
      </w:r>
      <w:r w:rsidR="003B33BD">
        <w:tab/>
      </w:r>
      <w:r w:rsidR="003B33BD">
        <w:tab/>
      </w:r>
      <w:r w:rsidR="003B33BD">
        <w:tab/>
      </w:r>
      <w:r w:rsidR="003B33BD">
        <w:tab/>
      </w:r>
      <w:r w:rsidR="003B33BD">
        <w:tab/>
      </w:r>
    </w:p>
    <w:p w:rsidR="003B33BD" w:rsidRDefault="003B33BD"/>
    <w:p w:rsidR="003B33BD" w:rsidRDefault="003B33BD"/>
    <w:p w:rsidR="003B33BD" w:rsidRDefault="003B33BD"/>
    <w:p w:rsidR="003B33BD" w:rsidRDefault="003B33BD"/>
    <w:sectPr w:rsidR="003B33BD" w:rsidSect="00101A50">
      <w:pgSz w:w="11907" w:h="16839" w:code="9"/>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101A50"/>
    <w:rsid w:val="00101A50"/>
    <w:rsid w:val="003B33BD"/>
    <w:rsid w:val="003F22CA"/>
    <w:rsid w:val="00B509A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2CA"/>
    <w:rPr>
      <w:rFonts w:cs="Mangal"/>
    </w:rPr>
  </w:style>
  <w:style w:type="paragraph" w:styleId="Heading3">
    <w:name w:val="heading 3"/>
    <w:basedOn w:val="Normal"/>
    <w:link w:val="Heading3Char"/>
    <w:uiPriority w:val="9"/>
    <w:qFormat/>
    <w:rsid w:val="00101A5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01A50"/>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3B33BD"/>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3B33BD"/>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w:divs>
    <w:div w:id="79810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2E6AA-7FB7-418E-9E89-3F428FE05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1132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Ayush Saxena</dc:creator>
  <cp:lastModifiedBy>Ayush Saxena</cp:lastModifiedBy>
  <cp:revision>2</cp:revision>
  <dcterms:created xsi:type="dcterms:W3CDTF">2021-12-14T07:36:00Z</dcterms:created>
  <dcterms:modified xsi:type="dcterms:W3CDTF">2021-12-14T07:36:00Z</dcterms:modified>
</cp:coreProperties>
</file>